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098E0" w14:textId="77777777" w:rsidR="001A66E1" w:rsidRDefault="001A66E1">
      <w:pPr>
        <w:tabs>
          <w:tab w:val="center" w:pos="4819"/>
          <w:tab w:val="right" w:pos="9638"/>
        </w:tabs>
      </w:pPr>
    </w:p>
    <w:p w14:paraId="494CCC5E" w14:textId="648EEFA9" w:rsidR="001A66E1" w:rsidRDefault="009B0575">
      <w:pPr>
        <w:tabs>
          <w:tab w:val="center" w:pos="4153"/>
          <w:tab w:val="right" w:pos="8306"/>
        </w:tabs>
        <w:jc w:val="center"/>
        <w:rPr>
          <w:szCs w:val="24"/>
        </w:rPr>
      </w:pPr>
      <w:r>
        <w:rPr>
          <w:szCs w:val="24"/>
        </w:rPr>
        <w:object w:dxaOrig="811" w:dyaOrig="961" w14:anchorId="084545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5pt;height:42.55pt" o:ole="" fillcolor="window">
            <v:imagedata r:id="rId7" o:title=""/>
          </v:shape>
          <o:OLEObject Type="Embed" ProgID="Word.Picture.8" ShapeID="_x0000_i1025" DrawAspect="Content" ObjectID="_1829209126" r:id="rId8"/>
        </w:object>
      </w:r>
    </w:p>
    <w:p w14:paraId="13517AF9" w14:textId="77777777" w:rsidR="001A66E1" w:rsidRDefault="001A66E1">
      <w:pPr>
        <w:tabs>
          <w:tab w:val="center" w:pos="4153"/>
          <w:tab w:val="right" w:pos="8306"/>
        </w:tabs>
        <w:jc w:val="center"/>
        <w:rPr>
          <w:b/>
          <w:bCs/>
          <w:szCs w:val="24"/>
        </w:rPr>
      </w:pPr>
    </w:p>
    <w:p w14:paraId="753127BC" w14:textId="269127B2" w:rsidR="001A66E1" w:rsidRDefault="009B0575">
      <w:pPr>
        <w:jc w:val="center"/>
        <w:rPr>
          <w:b/>
          <w:color w:val="000000"/>
          <w:szCs w:val="24"/>
          <w:lang w:eastAsia="lt-LT"/>
        </w:rPr>
      </w:pPr>
      <w:r>
        <w:rPr>
          <w:b/>
          <w:noProof/>
          <w:color w:val="000000"/>
          <w:szCs w:val="24"/>
          <w:lang w:eastAsia="lt-LT"/>
        </w:rPr>
        <w:drawing>
          <wp:anchor distT="0" distB="0" distL="114300" distR="114300" simplePos="0" relativeHeight="251659264" behindDoc="0" locked="0" layoutInCell="1" allowOverlap="1" wp14:anchorId="6E26BBC9" wp14:editId="7860B0B8">
            <wp:simplePos x="0" y="0"/>
            <wp:positionH relativeFrom="column">
              <wp:posOffset>-1080135</wp:posOffset>
            </wp:positionH>
            <wp:positionV relativeFrom="paragraph">
              <wp:posOffset>-720090</wp:posOffset>
            </wp:positionV>
            <wp:extent cx="9525" cy="9525"/>
            <wp:effectExtent l="0" t="0" r="0" b="0"/>
            <wp:wrapNone/>
            <wp:docPr id="1527533590" name="Picture 2" hidden="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hidden="1"/>
                    <pic:cNvPicPr preferRelativeResize="0">
                      <a:picLocks noChangeArrowheads="1" noChangeShapeType="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0000"/>
          <w:szCs w:val="24"/>
          <w:lang w:eastAsia="lt-LT"/>
        </w:rPr>
        <w:t xml:space="preserve">LIETUVOS RESPUBLIKOS ŠVIETIMO, MOKSLO IR SPORTO MINISTRAS IR </w:t>
      </w:r>
    </w:p>
    <w:p w14:paraId="1AF29E8F" w14:textId="77777777" w:rsidR="001A66E1" w:rsidRDefault="009B0575">
      <w:pPr>
        <w:jc w:val="center"/>
        <w:rPr>
          <w:b/>
          <w:color w:val="000000"/>
          <w:szCs w:val="24"/>
          <w:lang w:eastAsia="lt-LT"/>
        </w:rPr>
      </w:pPr>
      <w:r>
        <w:rPr>
          <w:b/>
          <w:color w:val="000000"/>
          <w:szCs w:val="24"/>
          <w:lang w:eastAsia="lt-LT"/>
        </w:rPr>
        <w:t>LIETUVOS RESPUBLIKOS SVEIKATOS APSAUGOS MINISTRAS</w:t>
      </w:r>
    </w:p>
    <w:p w14:paraId="4E035ED5" w14:textId="77777777" w:rsidR="001A66E1" w:rsidRDefault="001A66E1">
      <w:pPr>
        <w:jc w:val="center"/>
        <w:rPr>
          <w:b/>
          <w:color w:val="000000"/>
          <w:szCs w:val="24"/>
          <w:lang w:eastAsia="lt-LT"/>
        </w:rPr>
      </w:pPr>
    </w:p>
    <w:p w14:paraId="534A42F5" w14:textId="7259E90B" w:rsidR="001A66E1" w:rsidRDefault="009B0575">
      <w:pPr>
        <w:jc w:val="center"/>
        <w:rPr>
          <w:b/>
          <w:color w:val="000000"/>
          <w:szCs w:val="24"/>
          <w:lang w:eastAsia="lt-LT"/>
        </w:rPr>
      </w:pPr>
      <w:r>
        <w:rPr>
          <w:b/>
          <w:color w:val="000000"/>
          <w:szCs w:val="24"/>
          <w:lang w:eastAsia="lt-LT"/>
        </w:rPr>
        <w:t>ĮSAKYMAS</w:t>
      </w:r>
    </w:p>
    <w:p w14:paraId="5169B994" w14:textId="12117D92" w:rsidR="001A66E1" w:rsidRDefault="009B0575">
      <w:pPr>
        <w:jc w:val="center"/>
        <w:rPr>
          <w:b/>
          <w:color w:val="000000"/>
          <w:szCs w:val="24"/>
          <w:lang w:eastAsia="lt-LT"/>
        </w:rPr>
      </w:pPr>
      <w:r>
        <w:rPr>
          <w:b/>
          <w:color w:val="000000"/>
          <w:szCs w:val="24"/>
          <w:lang w:eastAsia="lt-LT"/>
        </w:rPr>
        <w:t xml:space="preserve">DĖL </w:t>
      </w:r>
      <w:r>
        <w:rPr>
          <w:b/>
          <w:noProof/>
          <w:color w:val="000000"/>
          <w:szCs w:val="24"/>
          <w:lang w:eastAsia="lt-LT"/>
        </w:rPr>
        <w:drawing>
          <wp:anchor distT="0" distB="0" distL="114300" distR="114300" simplePos="0" relativeHeight="251661312" behindDoc="0" locked="0" layoutInCell="1" allowOverlap="1" wp14:anchorId="28CFAB62" wp14:editId="41EE85F9">
            <wp:simplePos x="0" y="0"/>
            <wp:positionH relativeFrom="column">
              <wp:posOffset>-1080135</wp:posOffset>
            </wp:positionH>
            <wp:positionV relativeFrom="paragraph">
              <wp:posOffset>-720090</wp:posOffset>
            </wp:positionV>
            <wp:extent cx="9525" cy="9525"/>
            <wp:effectExtent l="0" t="0" r="0" b="0"/>
            <wp:wrapNone/>
            <wp:docPr id="1902576547" name="Picture 2" hidden="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hidden="1"/>
                    <pic:cNvPicPr preferRelativeResize="0">
                      <a:picLocks noChangeArrowheads="1" noChangeShapeType="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0000"/>
          <w:szCs w:val="24"/>
          <w:lang w:eastAsia="lt-LT"/>
        </w:rPr>
        <w:t>LIETUVOS RESPUBLIKOS ŠVIETIMO IR MOKSLO MINISTRO IR</w:t>
      </w:r>
    </w:p>
    <w:p w14:paraId="566A6203" w14:textId="77777777" w:rsidR="001A66E1" w:rsidRDefault="009B0575">
      <w:pPr>
        <w:jc w:val="center"/>
        <w:rPr>
          <w:b/>
          <w:color w:val="000000"/>
          <w:szCs w:val="24"/>
          <w:lang w:eastAsia="lt-LT"/>
        </w:rPr>
      </w:pPr>
      <w:r>
        <w:rPr>
          <w:b/>
          <w:color w:val="000000"/>
          <w:szCs w:val="24"/>
          <w:lang w:eastAsia="lt-LT"/>
        </w:rPr>
        <w:t xml:space="preserve">LIETUVOS RESPUBLIKOS SVEIKATOS APSAUGOS MINISTRO 2004 M. BIRŽELIO </w:t>
      </w:r>
    </w:p>
    <w:p w14:paraId="1570794B" w14:textId="696B5A0C" w:rsidR="001A66E1" w:rsidRDefault="009B0575">
      <w:pPr>
        <w:jc w:val="center"/>
        <w:rPr>
          <w:b/>
          <w:color w:val="000000"/>
          <w:szCs w:val="24"/>
          <w:lang w:eastAsia="lt-LT"/>
        </w:rPr>
      </w:pPr>
      <w:r>
        <w:rPr>
          <w:b/>
          <w:color w:val="000000"/>
          <w:szCs w:val="24"/>
          <w:lang w:eastAsia="lt-LT"/>
        </w:rPr>
        <w:t xml:space="preserve">17 D. ĮSAKYMO NR. ISAK-969/V-445 </w:t>
      </w:r>
      <w:r>
        <w:rPr>
          <w:b/>
          <w:bCs/>
          <w:color w:val="000000"/>
          <w:szCs w:val="24"/>
          <w:lang w:eastAsia="lt-LT"/>
        </w:rPr>
        <w:t>„DĖL MEDICINOS REZIDENTŪROS, ODONTOLOGIJOS REZIDENTŪROS BEI VETERINARINĖS MEDICINOS REZIDENTŪROS STUDIJŲ PROGRAMŲ REIKALAVIMŲ IR REZIDENTŪROS BAZIŲ ATRANKOS IR VERTINIMO NUOSTATŲ PATVIRTINIMO“ PAKEITIMO</w:t>
      </w:r>
    </w:p>
    <w:p w14:paraId="25C9A940" w14:textId="77777777" w:rsidR="001A66E1" w:rsidRDefault="001A66E1">
      <w:pPr>
        <w:rPr>
          <w:color w:val="000000"/>
          <w:szCs w:val="24"/>
          <w:lang w:eastAsia="lt-LT"/>
        </w:rPr>
      </w:pPr>
    </w:p>
    <w:p w14:paraId="446ECBC0" w14:textId="20050405" w:rsidR="001A66E1" w:rsidRDefault="009B0575">
      <w:pPr>
        <w:jc w:val="center"/>
        <w:rPr>
          <w:color w:val="000000"/>
          <w:szCs w:val="24"/>
          <w:lang w:eastAsia="lt-LT"/>
        </w:rPr>
      </w:pPr>
      <w:r>
        <w:rPr>
          <w:color w:val="000000"/>
          <w:szCs w:val="24"/>
          <w:lang w:eastAsia="lt-LT"/>
        </w:rPr>
        <w:t xml:space="preserve">2025 m. gruodžio 30 d. Nr. </w:t>
      </w:r>
      <w:r w:rsidRPr="009B0575">
        <w:rPr>
          <w:color w:val="000000"/>
          <w:szCs w:val="24"/>
          <w:lang w:eastAsia="lt-LT"/>
        </w:rPr>
        <w:t>V-1321</w:t>
      </w:r>
      <w:r>
        <w:rPr>
          <w:color w:val="000000"/>
          <w:szCs w:val="24"/>
          <w:lang w:eastAsia="lt-LT"/>
        </w:rPr>
        <w:t>/</w:t>
      </w:r>
      <w:r>
        <w:t>V-1204</w:t>
      </w:r>
    </w:p>
    <w:p w14:paraId="698B53DF" w14:textId="77777777" w:rsidR="001A66E1" w:rsidRDefault="009B0575">
      <w:pPr>
        <w:jc w:val="center"/>
        <w:rPr>
          <w:color w:val="000000"/>
          <w:szCs w:val="24"/>
          <w:lang w:eastAsia="lt-LT"/>
        </w:rPr>
      </w:pPr>
      <w:r>
        <w:rPr>
          <w:color w:val="000000"/>
          <w:szCs w:val="24"/>
          <w:lang w:eastAsia="lt-LT"/>
        </w:rPr>
        <w:t>Vilnius</w:t>
      </w:r>
    </w:p>
    <w:p w14:paraId="211D8B06" w14:textId="77777777" w:rsidR="001A66E1" w:rsidRDefault="001A66E1">
      <w:pPr>
        <w:ind w:firstLine="709"/>
        <w:jc w:val="both"/>
        <w:rPr>
          <w:color w:val="000000"/>
          <w:szCs w:val="24"/>
          <w:lang w:eastAsia="lt-LT"/>
        </w:rPr>
      </w:pPr>
    </w:p>
    <w:p w14:paraId="320F1D4A" w14:textId="1896EE55" w:rsidR="001A66E1" w:rsidRDefault="009B0575">
      <w:pPr>
        <w:ind w:firstLine="709"/>
        <w:jc w:val="both"/>
        <w:rPr>
          <w:color w:val="000000"/>
          <w:szCs w:val="24"/>
          <w:lang w:eastAsia="lt-LT"/>
        </w:rPr>
      </w:pPr>
      <w:r>
        <w:rPr>
          <w:color w:val="000000"/>
          <w:szCs w:val="24"/>
          <w:lang w:eastAsia="lt-LT"/>
        </w:rPr>
        <w:t>1. P a k e i č i a m e  Lietuvos Respublikos švietimo ir mokslo ministro ir Lietuvos Respublikos sveikatos apsaugos ministro 2004 m. birželio 17 d. įsakymą Nr. ISAK-969/V-445 „Dėl Medicinos rezidentūros, odontologijos rezidentūros bei veterinarinės medicinos rezidentūros studijų programų reikalavimų ir rezidentūros bazių atrankos ir vertinimo nuostatų patvirtinimo“ ir jį išdėstome nauja redakcija:</w:t>
      </w:r>
    </w:p>
    <w:p w14:paraId="1765DB0A" w14:textId="77777777" w:rsidR="001A66E1" w:rsidRDefault="001A66E1">
      <w:pPr>
        <w:ind w:firstLine="709"/>
        <w:jc w:val="both"/>
        <w:rPr>
          <w:color w:val="000000"/>
          <w:szCs w:val="24"/>
          <w:lang w:eastAsia="lt-LT"/>
        </w:rPr>
      </w:pPr>
    </w:p>
    <w:p w14:paraId="5BE60D21" w14:textId="0F2816D9" w:rsidR="001A66E1" w:rsidRDefault="009B0575">
      <w:pPr>
        <w:jc w:val="center"/>
        <w:rPr>
          <w:b/>
          <w:color w:val="000000"/>
          <w:szCs w:val="24"/>
          <w:lang w:eastAsia="lt-LT"/>
        </w:rPr>
      </w:pPr>
      <w:r>
        <w:rPr>
          <w:color w:val="000000"/>
          <w:szCs w:val="24"/>
          <w:lang w:eastAsia="lt-LT"/>
        </w:rPr>
        <w:t>„</w:t>
      </w:r>
      <w:r>
        <w:rPr>
          <w:b/>
          <w:noProof/>
          <w:color w:val="000000"/>
          <w:szCs w:val="24"/>
          <w:lang w:eastAsia="lt-LT"/>
        </w:rPr>
        <w:drawing>
          <wp:anchor distT="0" distB="0" distL="114300" distR="114300" simplePos="0" relativeHeight="251663360" behindDoc="0" locked="0" layoutInCell="1" allowOverlap="1" wp14:anchorId="181788AA" wp14:editId="59E2AA10">
            <wp:simplePos x="0" y="0"/>
            <wp:positionH relativeFrom="column">
              <wp:posOffset>-1080135</wp:posOffset>
            </wp:positionH>
            <wp:positionV relativeFrom="paragraph">
              <wp:posOffset>-720090</wp:posOffset>
            </wp:positionV>
            <wp:extent cx="9525" cy="9525"/>
            <wp:effectExtent l="0" t="0" r="0" b="0"/>
            <wp:wrapNone/>
            <wp:docPr id="95215827" name="Picture 2" hidden="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hidden="1"/>
                    <pic:cNvPicPr preferRelativeResize="0">
                      <a:picLocks noChangeArrowheads="1" noChangeShapeType="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0000"/>
          <w:szCs w:val="24"/>
          <w:lang w:eastAsia="lt-LT"/>
        </w:rPr>
        <w:t xml:space="preserve">LIETUVOS RESPUBLIKOS ŠVIETIMO, MOKSLO IR SPORTO MINISTRAS </w:t>
      </w:r>
    </w:p>
    <w:p w14:paraId="239292FE" w14:textId="77777777" w:rsidR="001A66E1" w:rsidRDefault="009B0575">
      <w:pPr>
        <w:jc w:val="center"/>
        <w:rPr>
          <w:b/>
          <w:color w:val="000000"/>
          <w:szCs w:val="24"/>
          <w:lang w:eastAsia="lt-LT"/>
        </w:rPr>
      </w:pPr>
      <w:r>
        <w:rPr>
          <w:b/>
          <w:color w:val="000000"/>
          <w:szCs w:val="24"/>
          <w:lang w:eastAsia="lt-LT"/>
        </w:rPr>
        <w:t>LIETUVOS RESPUBLIKOS SVEIKATOS APSAUGOS MINISTRAS</w:t>
      </w:r>
    </w:p>
    <w:p w14:paraId="75240296" w14:textId="77777777" w:rsidR="001A66E1" w:rsidRDefault="001A66E1">
      <w:pPr>
        <w:jc w:val="center"/>
        <w:rPr>
          <w:b/>
          <w:color w:val="000000"/>
          <w:szCs w:val="24"/>
          <w:lang w:eastAsia="lt-LT"/>
        </w:rPr>
      </w:pPr>
    </w:p>
    <w:p w14:paraId="4485296A" w14:textId="161067F8" w:rsidR="001A66E1" w:rsidRDefault="009B0575">
      <w:pPr>
        <w:jc w:val="center"/>
        <w:rPr>
          <w:b/>
          <w:color w:val="000000"/>
          <w:szCs w:val="24"/>
          <w:lang w:eastAsia="lt-LT"/>
        </w:rPr>
      </w:pPr>
      <w:r>
        <w:rPr>
          <w:b/>
          <w:color w:val="000000"/>
          <w:szCs w:val="24"/>
          <w:lang w:eastAsia="lt-LT"/>
        </w:rPr>
        <w:t>ĮSAKYMAS</w:t>
      </w:r>
    </w:p>
    <w:p w14:paraId="118F95E6" w14:textId="49022B4D" w:rsidR="001A66E1" w:rsidRDefault="009B0575">
      <w:pPr>
        <w:jc w:val="center"/>
        <w:rPr>
          <w:b/>
          <w:color w:val="000000"/>
          <w:szCs w:val="24"/>
          <w:lang w:eastAsia="lt-LT"/>
        </w:rPr>
      </w:pPr>
      <w:r>
        <w:rPr>
          <w:b/>
          <w:color w:val="000000"/>
          <w:szCs w:val="24"/>
          <w:lang w:eastAsia="lt-LT"/>
        </w:rPr>
        <w:t>DĖL TEISĖS VYKDYTI MEDICINOS REZIDENTŪRĄ IR ODONTOLOGIJOS REZIDENTŪRĄ ĮGIJIMO TVARKOS APRAŠO PATVIRTINIMO</w:t>
      </w:r>
    </w:p>
    <w:p w14:paraId="50224A10" w14:textId="77777777" w:rsidR="001A66E1" w:rsidRDefault="001A66E1">
      <w:pPr>
        <w:jc w:val="both"/>
        <w:rPr>
          <w:color w:val="000000"/>
          <w:szCs w:val="24"/>
          <w:lang w:eastAsia="lt-LT"/>
        </w:rPr>
      </w:pPr>
    </w:p>
    <w:p w14:paraId="202F2EC5" w14:textId="77777777" w:rsidR="001A66E1" w:rsidRDefault="009B0575">
      <w:pPr>
        <w:ind w:firstLine="709"/>
        <w:jc w:val="both"/>
        <w:rPr>
          <w:color w:val="000000"/>
          <w:szCs w:val="24"/>
          <w:lang w:eastAsia="lt-LT"/>
        </w:rPr>
      </w:pPr>
      <w:r>
        <w:rPr>
          <w:color w:val="000000"/>
          <w:szCs w:val="24"/>
          <w:lang w:eastAsia="lt-LT"/>
        </w:rPr>
        <w:t xml:space="preserve">Vadovaudamiesi Lietuvos Respublikos </w:t>
      </w:r>
      <w:r>
        <w:rPr>
          <w:color w:val="000000"/>
          <w:szCs w:val="24"/>
        </w:rPr>
        <w:t>medicinos praktikos įstatymo 2 straipsnio 16 dalimi ir Lietuvos Respublikos odontologijos praktikos ir burnos priežiūros praktikos įstatymo 2 straipsnio 17</w:t>
      </w:r>
      <w:r>
        <w:rPr>
          <w:color w:val="000000"/>
          <w:szCs w:val="24"/>
          <w:vertAlign w:val="superscript"/>
        </w:rPr>
        <w:t>1</w:t>
      </w:r>
      <w:r>
        <w:rPr>
          <w:color w:val="000000"/>
          <w:szCs w:val="24"/>
        </w:rPr>
        <w:t xml:space="preserve"> dalimi,</w:t>
      </w:r>
      <w:r>
        <w:rPr>
          <w:color w:val="000000"/>
          <w:szCs w:val="24"/>
          <w:lang w:eastAsia="lt-LT"/>
        </w:rPr>
        <w:t xml:space="preserve"> </w:t>
      </w:r>
    </w:p>
    <w:p w14:paraId="24B8A802" w14:textId="7808E77E" w:rsidR="001A66E1" w:rsidRDefault="009B0575">
      <w:pPr>
        <w:ind w:firstLine="709"/>
        <w:jc w:val="both"/>
        <w:rPr>
          <w:color w:val="000000"/>
          <w:szCs w:val="24"/>
          <w:lang w:eastAsia="lt-LT"/>
        </w:rPr>
      </w:pPr>
      <w:r>
        <w:rPr>
          <w:color w:val="000000"/>
          <w:szCs w:val="24"/>
          <w:lang w:eastAsia="lt-LT"/>
        </w:rPr>
        <w:t xml:space="preserve">t </w:t>
      </w:r>
      <w:r>
        <w:rPr>
          <w:color w:val="000000"/>
          <w:spacing w:val="60"/>
          <w:szCs w:val="24"/>
          <w:lang w:eastAsia="lt-LT"/>
        </w:rPr>
        <w:t>virtiname</w:t>
      </w:r>
      <w:r>
        <w:rPr>
          <w:color w:val="000000"/>
          <w:szCs w:val="24"/>
          <w:lang w:eastAsia="lt-LT"/>
        </w:rPr>
        <w:t xml:space="preserve"> Teisės vykdyti medicinos rezidentūrą ir odontologijos rezidentūrą įgijimo tvarkos aprašą (pridedama).“</w:t>
      </w:r>
    </w:p>
    <w:p w14:paraId="4D474607" w14:textId="77777777" w:rsidR="001A66E1" w:rsidRDefault="009B0575">
      <w:pPr>
        <w:ind w:firstLine="709"/>
        <w:jc w:val="both"/>
        <w:rPr>
          <w:color w:val="000000"/>
          <w:szCs w:val="24"/>
          <w:lang w:eastAsia="lt-LT"/>
        </w:rPr>
      </w:pPr>
      <w:r>
        <w:rPr>
          <w:color w:val="000000"/>
          <w:szCs w:val="24"/>
          <w:lang w:eastAsia="lt-LT"/>
        </w:rPr>
        <w:t>2. N u s t a t o m e, kad:</w:t>
      </w:r>
    </w:p>
    <w:p w14:paraId="0113AC50" w14:textId="12F9837C" w:rsidR="001A66E1" w:rsidRDefault="009B0575">
      <w:pPr>
        <w:ind w:firstLine="709"/>
        <w:jc w:val="both"/>
        <w:rPr>
          <w:color w:val="000000"/>
          <w:szCs w:val="24"/>
          <w:lang w:eastAsia="lt-LT"/>
        </w:rPr>
      </w:pPr>
      <w:r>
        <w:rPr>
          <w:color w:val="000000"/>
          <w:szCs w:val="24"/>
          <w:lang w:eastAsia="lt-LT"/>
        </w:rPr>
        <w:t>2.1. rezidentūros bazėmis iki šio įsakymo įsigaliojimo galiojusių teisės aktų nustatyta tvarka pripažintos asmens sveikatos priežiūros įstaigos laikomos rezidentūros bazėmis iki laikotarpio, kuriam jos pripažintos rezidentūros bazėmis, pabaigos;</w:t>
      </w:r>
    </w:p>
    <w:p w14:paraId="10144DD2" w14:textId="359AF980" w:rsidR="001A66E1" w:rsidRDefault="009B0575" w:rsidP="009B0575">
      <w:pPr>
        <w:ind w:firstLine="709"/>
        <w:jc w:val="both"/>
        <w:rPr>
          <w:szCs w:val="24"/>
        </w:rPr>
      </w:pPr>
      <w:r>
        <w:rPr>
          <w:color w:val="000000"/>
          <w:szCs w:val="24"/>
          <w:lang w:eastAsia="lt-LT"/>
        </w:rPr>
        <w:t>2.2. šis įsakymas įsigalioja 2026 m. liepos 31 d.</w:t>
      </w:r>
    </w:p>
    <w:p w14:paraId="2DBFCD9D" w14:textId="77777777" w:rsidR="009B0575" w:rsidRDefault="009B0575">
      <w:pPr>
        <w:tabs>
          <w:tab w:val="right" w:pos="9639"/>
        </w:tabs>
      </w:pPr>
    </w:p>
    <w:p w14:paraId="53ADB98B" w14:textId="77777777" w:rsidR="009B0575" w:rsidRDefault="009B0575">
      <w:pPr>
        <w:tabs>
          <w:tab w:val="right" w:pos="9639"/>
        </w:tabs>
      </w:pPr>
    </w:p>
    <w:p w14:paraId="1AD85C05" w14:textId="323FC678" w:rsidR="001A66E1" w:rsidRDefault="009B0575">
      <w:pPr>
        <w:tabs>
          <w:tab w:val="right" w:pos="9639"/>
        </w:tabs>
        <w:rPr>
          <w:color w:val="000000"/>
          <w:szCs w:val="24"/>
          <w:lang w:eastAsia="lt-LT"/>
        </w:rPr>
      </w:pPr>
      <w:r>
        <w:rPr>
          <w:color w:val="000000"/>
          <w:szCs w:val="24"/>
          <w:lang w:eastAsia="lt-LT"/>
        </w:rPr>
        <w:t xml:space="preserve">Švietimo, mokslo ir sporto ministrė </w:t>
      </w:r>
      <w:r>
        <w:rPr>
          <w:color w:val="000000"/>
          <w:szCs w:val="24"/>
          <w:lang w:eastAsia="lt-LT"/>
        </w:rPr>
        <w:tab/>
        <w:t xml:space="preserve">Raminta </w:t>
      </w:r>
      <w:proofErr w:type="spellStart"/>
      <w:r>
        <w:rPr>
          <w:color w:val="000000"/>
          <w:szCs w:val="24"/>
          <w:lang w:eastAsia="lt-LT"/>
        </w:rPr>
        <w:t>Popovienė</w:t>
      </w:r>
      <w:proofErr w:type="spellEnd"/>
    </w:p>
    <w:p w14:paraId="4532A597" w14:textId="4AB3DC11" w:rsidR="001A66E1" w:rsidRDefault="001A66E1">
      <w:pPr>
        <w:tabs>
          <w:tab w:val="right" w:pos="9639"/>
        </w:tabs>
        <w:rPr>
          <w:szCs w:val="24"/>
        </w:rPr>
      </w:pPr>
    </w:p>
    <w:p w14:paraId="710E5875" w14:textId="4E646A01" w:rsidR="009B0575" w:rsidRDefault="009B0575">
      <w:pPr>
        <w:tabs>
          <w:tab w:val="right" w:pos="9639"/>
        </w:tabs>
        <w:rPr>
          <w:szCs w:val="24"/>
        </w:rPr>
      </w:pPr>
    </w:p>
    <w:p w14:paraId="7D43789C" w14:textId="77777777" w:rsidR="009B0575" w:rsidRDefault="009B0575">
      <w:pPr>
        <w:tabs>
          <w:tab w:val="right" w:pos="9639"/>
        </w:tabs>
        <w:rPr>
          <w:szCs w:val="24"/>
        </w:rPr>
      </w:pPr>
    </w:p>
    <w:p w14:paraId="7C22674C" w14:textId="0C8D39DA" w:rsidR="001A66E1" w:rsidRDefault="009B0575" w:rsidP="009B0575">
      <w:pPr>
        <w:tabs>
          <w:tab w:val="right" w:pos="9639"/>
        </w:tabs>
      </w:pPr>
      <w:r>
        <w:rPr>
          <w:szCs w:val="24"/>
        </w:rPr>
        <w:t xml:space="preserve">Sveikatos apsaugos ministrė </w:t>
      </w:r>
      <w:r>
        <w:rPr>
          <w:szCs w:val="24"/>
        </w:rPr>
        <w:tab/>
        <w:t xml:space="preserve">Marija </w:t>
      </w:r>
      <w:proofErr w:type="spellStart"/>
      <w:r>
        <w:rPr>
          <w:szCs w:val="24"/>
        </w:rPr>
        <w:t>Jakubauskienė</w:t>
      </w:r>
      <w:proofErr w:type="spellEnd"/>
    </w:p>
    <w:p w14:paraId="581E3295" w14:textId="77777777" w:rsidR="009B0575" w:rsidRDefault="009B0575" w:rsidP="009B0575">
      <w:pPr>
        <w:ind w:left="3402"/>
        <w:sectPr w:rsidR="009B0575">
          <w:headerReference w:type="even" r:id="rId10"/>
          <w:headerReference w:type="default" r:id="rId11"/>
          <w:footerReference w:type="even" r:id="rId12"/>
          <w:footerReference w:type="default" r:id="rId13"/>
          <w:headerReference w:type="first" r:id="rId14"/>
          <w:footerReference w:type="first" r:id="rId15"/>
          <w:pgSz w:w="11907" w:h="16839"/>
          <w:pgMar w:top="1134" w:right="567" w:bottom="1134" w:left="1701" w:header="567" w:footer="567" w:gutter="0"/>
          <w:cols w:space="1296"/>
          <w:titlePg/>
          <w:docGrid w:linePitch="360"/>
        </w:sectPr>
      </w:pPr>
    </w:p>
    <w:p w14:paraId="602A4413" w14:textId="7D26E4A3" w:rsidR="001A66E1" w:rsidRDefault="009B0575" w:rsidP="009B0575">
      <w:pPr>
        <w:ind w:left="3402"/>
        <w:rPr>
          <w:color w:val="000000"/>
          <w:szCs w:val="24"/>
          <w:lang w:eastAsia="lt-LT"/>
        </w:rPr>
      </w:pPr>
      <w:r>
        <w:rPr>
          <w:color w:val="000000"/>
          <w:szCs w:val="24"/>
          <w:lang w:eastAsia="lt-LT"/>
        </w:rPr>
        <w:lastRenderedPageBreak/>
        <w:t>PATVIRTINTA</w:t>
      </w:r>
    </w:p>
    <w:p w14:paraId="53900489" w14:textId="77777777" w:rsidR="009B0575" w:rsidRDefault="009B0575" w:rsidP="009B0575">
      <w:pPr>
        <w:ind w:left="3402"/>
        <w:rPr>
          <w:color w:val="000000"/>
          <w:szCs w:val="24"/>
          <w:lang w:eastAsia="lt-LT"/>
        </w:rPr>
      </w:pPr>
      <w:r>
        <w:rPr>
          <w:color w:val="000000"/>
          <w:szCs w:val="24"/>
          <w:lang w:eastAsia="lt-LT"/>
        </w:rPr>
        <w:t xml:space="preserve">Lietuvos Respublikos švietimo ir mokslo ministro </w:t>
      </w:r>
    </w:p>
    <w:p w14:paraId="6531783C" w14:textId="77777777" w:rsidR="009B0575" w:rsidRDefault="009B0575" w:rsidP="009B0575">
      <w:pPr>
        <w:ind w:left="3402"/>
        <w:rPr>
          <w:color w:val="000000"/>
          <w:szCs w:val="24"/>
          <w:lang w:eastAsia="lt-LT"/>
        </w:rPr>
      </w:pPr>
      <w:r>
        <w:rPr>
          <w:color w:val="000000"/>
          <w:szCs w:val="24"/>
          <w:lang w:eastAsia="lt-LT"/>
        </w:rPr>
        <w:t xml:space="preserve">ir Lietuvos Respublikos sveikatos apsaugos ministro </w:t>
      </w:r>
    </w:p>
    <w:p w14:paraId="578C1A01" w14:textId="5B8700AB" w:rsidR="001A66E1" w:rsidRDefault="009B0575" w:rsidP="009B0575">
      <w:pPr>
        <w:ind w:left="3402"/>
        <w:rPr>
          <w:color w:val="000000"/>
          <w:szCs w:val="24"/>
          <w:lang w:eastAsia="lt-LT"/>
        </w:rPr>
      </w:pPr>
      <w:r>
        <w:rPr>
          <w:color w:val="000000"/>
          <w:szCs w:val="24"/>
          <w:lang w:eastAsia="lt-LT"/>
        </w:rPr>
        <w:t>2004 m. birželio 17 d. įsakymu Nr. ISAK-969/V-445</w:t>
      </w:r>
    </w:p>
    <w:p w14:paraId="34EE698A" w14:textId="77777777" w:rsidR="009B0575" w:rsidRDefault="009B0575" w:rsidP="009B0575">
      <w:pPr>
        <w:ind w:left="3402"/>
        <w:rPr>
          <w:color w:val="000000"/>
          <w:szCs w:val="24"/>
        </w:rPr>
      </w:pPr>
      <w:r>
        <w:rPr>
          <w:color w:val="000000"/>
          <w:szCs w:val="24"/>
          <w:lang w:eastAsia="lt-LT"/>
        </w:rPr>
        <w:t>(</w:t>
      </w:r>
      <w:r>
        <w:rPr>
          <w:color w:val="000000"/>
          <w:szCs w:val="24"/>
        </w:rPr>
        <w:t>Lietuvos Respublikos švietimo, mokslo ir sporto ministro ir</w:t>
      </w:r>
    </w:p>
    <w:p w14:paraId="5717810C" w14:textId="234EF9E6" w:rsidR="009B0575" w:rsidRDefault="009B0575" w:rsidP="009B0575">
      <w:pPr>
        <w:ind w:left="3402"/>
        <w:rPr>
          <w:color w:val="000000"/>
          <w:szCs w:val="24"/>
        </w:rPr>
      </w:pPr>
      <w:r>
        <w:rPr>
          <w:color w:val="000000"/>
          <w:szCs w:val="24"/>
        </w:rPr>
        <w:t xml:space="preserve">Lietuvos Respublikos sveikatos apsaugos ministro </w:t>
      </w:r>
    </w:p>
    <w:p w14:paraId="4B04569F" w14:textId="0A92D8E9" w:rsidR="001A66E1" w:rsidRDefault="009B0575" w:rsidP="009B0575">
      <w:pPr>
        <w:ind w:left="3402"/>
        <w:rPr>
          <w:color w:val="000000"/>
          <w:szCs w:val="24"/>
        </w:rPr>
      </w:pPr>
      <w:r>
        <w:rPr>
          <w:color w:val="000000"/>
          <w:szCs w:val="24"/>
        </w:rPr>
        <w:t xml:space="preserve">2025 m. gruodžio 30 d. įsakymo Nr. </w:t>
      </w:r>
      <w:r w:rsidRPr="009B0575">
        <w:rPr>
          <w:color w:val="000000"/>
          <w:szCs w:val="24"/>
        </w:rPr>
        <w:t>V-1321/V-1204</w:t>
      </w:r>
    </w:p>
    <w:p w14:paraId="0744EFC7" w14:textId="435F2D75" w:rsidR="001A66E1" w:rsidRDefault="009B0575" w:rsidP="009B0575">
      <w:pPr>
        <w:ind w:left="3402"/>
        <w:rPr>
          <w:color w:val="000000"/>
          <w:szCs w:val="24"/>
          <w:lang w:eastAsia="lt-LT"/>
        </w:rPr>
      </w:pPr>
      <w:r>
        <w:rPr>
          <w:color w:val="000000"/>
          <w:szCs w:val="24"/>
        </w:rPr>
        <w:t>redakcija)</w:t>
      </w:r>
    </w:p>
    <w:p w14:paraId="776909C9" w14:textId="77777777" w:rsidR="001A66E1" w:rsidRDefault="001A66E1">
      <w:pPr>
        <w:ind w:firstLine="709"/>
        <w:jc w:val="both"/>
        <w:rPr>
          <w:color w:val="000000"/>
          <w:szCs w:val="24"/>
          <w:lang w:eastAsia="lt-LT"/>
        </w:rPr>
      </w:pPr>
    </w:p>
    <w:p w14:paraId="13A95816" w14:textId="4385F6AC" w:rsidR="001A66E1" w:rsidRDefault="009B0575">
      <w:pPr>
        <w:ind w:firstLine="62"/>
        <w:jc w:val="center"/>
        <w:rPr>
          <w:b/>
          <w:bCs/>
          <w:caps/>
          <w:color w:val="000000"/>
          <w:szCs w:val="24"/>
          <w:lang w:eastAsia="lt-LT"/>
        </w:rPr>
      </w:pPr>
      <w:r>
        <w:rPr>
          <w:b/>
          <w:bCs/>
          <w:caps/>
          <w:color w:val="000000"/>
          <w:szCs w:val="24"/>
          <w:lang w:eastAsia="lt-LT"/>
        </w:rPr>
        <w:t>teisės vykdyti medicinos REZIDENTŪRą IR ODONTOLOGIJOS Rezidentūrą įgijimo TVARKOS APRAŠAS</w:t>
      </w:r>
    </w:p>
    <w:p w14:paraId="62A50567" w14:textId="77777777" w:rsidR="001A66E1" w:rsidRDefault="001A66E1">
      <w:pPr>
        <w:ind w:firstLine="709"/>
        <w:jc w:val="both"/>
        <w:rPr>
          <w:color w:val="000000"/>
          <w:szCs w:val="24"/>
          <w:lang w:eastAsia="lt-LT"/>
        </w:rPr>
      </w:pPr>
    </w:p>
    <w:p w14:paraId="636A0C39" w14:textId="4CFD96F2" w:rsidR="001A66E1" w:rsidRDefault="009B0575">
      <w:pPr>
        <w:jc w:val="center"/>
        <w:rPr>
          <w:b/>
          <w:bCs/>
          <w:caps/>
          <w:color w:val="000000"/>
          <w:szCs w:val="24"/>
          <w:lang w:eastAsia="lt-LT"/>
        </w:rPr>
      </w:pPr>
      <w:r>
        <w:rPr>
          <w:b/>
          <w:bCs/>
          <w:caps/>
          <w:color w:val="000000"/>
          <w:szCs w:val="24"/>
          <w:lang w:eastAsia="lt-LT"/>
        </w:rPr>
        <w:t>I Skyrius</w:t>
      </w:r>
    </w:p>
    <w:p w14:paraId="6FCD3035" w14:textId="60EC46EE" w:rsidR="001A66E1" w:rsidRDefault="009B0575">
      <w:pPr>
        <w:jc w:val="center"/>
        <w:rPr>
          <w:b/>
          <w:bCs/>
          <w:caps/>
          <w:color w:val="000000"/>
          <w:szCs w:val="24"/>
          <w:lang w:eastAsia="lt-LT"/>
        </w:rPr>
      </w:pPr>
      <w:r>
        <w:rPr>
          <w:b/>
          <w:bCs/>
          <w:caps/>
          <w:color w:val="000000"/>
          <w:szCs w:val="24"/>
          <w:lang w:eastAsia="lt-LT"/>
        </w:rPr>
        <w:t>Bendrosios nuostatos</w:t>
      </w:r>
    </w:p>
    <w:p w14:paraId="2DBF61C2" w14:textId="77777777" w:rsidR="001A66E1" w:rsidRDefault="001A66E1">
      <w:pPr>
        <w:ind w:firstLine="709"/>
        <w:jc w:val="both"/>
        <w:rPr>
          <w:color w:val="000000"/>
          <w:szCs w:val="24"/>
          <w:lang w:eastAsia="lt-LT"/>
        </w:rPr>
      </w:pPr>
    </w:p>
    <w:p w14:paraId="221616BC" w14:textId="51E7C539" w:rsidR="001A66E1" w:rsidRDefault="009B0575">
      <w:pPr>
        <w:ind w:firstLine="709"/>
        <w:jc w:val="both"/>
        <w:rPr>
          <w:color w:val="000000"/>
          <w:szCs w:val="24"/>
          <w:lang w:eastAsia="lt-LT"/>
        </w:rPr>
      </w:pPr>
      <w:r>
        <w:rPr>
          <w:color w:val="000000"/>
          <w:szCs w:val="24"/>
          <w:lang w:eastAsia="lt-LT"/>
        </w:rPr>
        <w:t xml:space="preserve">1. Teisės vykdyti </w:t>
      </w:r>
      <w:r>
        <w:rPr>
          <w:szCs w:val="24"/>
        </w:rPr>
        <w:t>medicinos rezidentūrą ir odontologijos</w:t>
      </w:r>
      <w:r>
        <w:rPr>
          <w:color w:val="000000"/>
          <w:szCs w:val="24"/>
          <w:lang w:eastAsia="lt-LT"/>
        </w:rPr>
        <w:t xml:space="preserve"> rezidentūrą įgijimo tvarkos aprašas (</w:t>
      </w:r>
      <w:r>
        <w:rPr>
          <w:color w:val="000000"/>
          <w:szCs w:val="24"/>
        </w:rPr>
        <w:t>toliau – Tvarkos aprašas</w:t>
      </w:r>
      <w:r>
        <w:rPr>
          <w:color w:val="000000"/>
          <w:szCs w:val="24"/>
          <w:lang w:eastAsia="lt-LT"/>
        </w:rPr>
        <w:t xml:space="preserve">) </w:t>
      </w:r>
      <w:r>
        <w:rPr>
          <w:color w:val="000000"/>
          <w:szCs w:val="24"/>
        </w:rPr>
        <w:t>nustato</w:t>
      </w:r>
      <w:r>
        <w:rPr>
          <w:color w:val="000000"/>
          <w:szCs w:val="24"/>
          <w:lang w:eastAsia="lt-LT"/>
        </w:rPr>
        <w:t xml:space="preserve"> teisės vykdyti medicinos rezidentūrą ir odontologijos rezidentūrą įgijimo (</w:t>
      </w:r>
      <w:r>
        <w:rPr>
          <w:color w:val="000000"/>
          <w:szCs w:val="24"/>
        </w:rPr>
        <w:t>toliau – rezidentūros bazių atranka</w:t>
      </w:r>
      <w:r>
        <w:rPr>
          <w:color w:val="000000"/>
          <w:szCs w:val="24"/>
          <w:lang w:eastAsia="lt-LT"/>
        </w:rPr>
        <w:t>) tvarką.</w:t>
      </w:r>
    </w:p>
    <w:p w14:paraId="4472FA2C" w14:textId="2269471A" w:rsidR="001A66E1" w:rsidRDefault="009B0575">
      <w:pPr>
        <w:ind w:firstLine="709"/>
        <w:jc w:val="both"/>
        <w:rPr>
          <w:color w:val="000000"/>
          <w:szCs w:val="24"/>
          <w:lang w:eastAsia="lt-LT"/>
        </w:rPr>
      </w:pPr>
      <w:r>
        <w:rPr>
          <w:color w:val="000000"/>
          <w:szCs w:val="24"/>
          <w:lang w:eastAsia="lt-LT"/>
        </w:rPr>
        <w:t>2. Universiteto ligoninė, kurioje vykdomos medicinos rezidentūros ir (ar) odontologijos rezidentūros studijos (toliau kartu – rezidentūra), yra laikoma rezidentūros baze ir jai netaikomas reikalavimas dalyvauti rezidentūros bazių atrankoje.</w:t>
      </w:r>
    </w:p>
    <w:p w14:paraId="3534E046" w14:textId="4C1389A3" w:rsidR="001A66E1" w:rsidRDefault="009B0575">
      <w:pPr>
        <w:ind w:firstLine="709"/>
        <w:jc w:val="both"/>
        <w:rPr>
          <w:color w:val="000000"/>
          <w:szCs w:val="24"/>
        </w:rPr>
      </w:pPr>
      <w:r>
        <w:rPr>
          <w:color w:val="000000"/>
          <w:szCs w:val="24"/>
          <w:lang w:eastAsia="lt-LT"/>
        </w:rPr>
        <w:t xml:space="preserve">3. Tvarkos apraše vartojamos sąvokos suprantamos taip, kaip jos apibrėžtos Lietuvos Respublikos medicinos praktikos įstatyme, Lietuvos Respublikos odontologijos praktikos ir burnos priežiūros praktikos įstatyme, Lietuvos Respublikos mokslo ir studijų įstatyme, </w:t>
      </w:r>
      <w:r>
        <w:rPr>
          <w:color w:val="000000"/>
          <w:szCs w:val="24"/>
        </w:rPr>
        <w:t xml:space="preserve">Lietuvos Respublikos sveikatos apsaugos ministro 2023 m. gegužės 22 d. įsakyme Nr. V-589 „Dėl Sveikatos centrui priskiriamų sveikatos priežiūros paslaugų teikimo organizavimo tvarkos aprašo patvirtinimo“ ir Lietuvos Respublikos sveikatos apsaugos ministro 2022 m. lapkričio 23 d. įsakyme Nr. V-1738 „Dėl Medicininės reabilitacijos ir </w:t>
      </w:r>
      <w:proofErr w:type="spellStart"/>
      <w:r>
        <w:rPr>
          <w:color w:val="000000"/>
          <w:szCs w:val="24"/>
        </w:rPr>
        <w:t>antirecidyvinio</w:t>
      </w:r>
      <w:proofErr w:type="spellEnd"/>
      <w:r>
        <w:rPr>
          <w:color w:val="000000"/>
          <w:szCs w:val="24"/>
        </w:rPr>
        <w:t xml:space="preserve"> sanatorinio gydymo paslaugų skyrimo ir teikimo tvarkos aprašo patvirtinimo“.</w:t>
      </w:r>
    </w:p>
    <w:p w14:paraId="3633DD4D" w14:textId="56F103DA" w:rsidR="001A66E1" w:rsidRDefault="009B0575">
      <w:pPr>
        <w:ind w:firstLine="709"/>
        <w:jc w:val="both"/>
        <w:rPr>
          <w:color w:val="000000"/>
          <w:szCs w:val="24"/>
        </w:rPr>
      </w:pPr>
      <w:r>
        <w:rPr>
          <w:color w:val="000000"/>
          <w:szCs w:val="24"/>
        </w:rPr>
        <w:t xml:space="preserve">4. Asmens sveikatos priežiūros įstaiga ar jos filialas (toliau – įstaiga), siekianti tapti </w:t>
      </w:r>
      <w:r>
        <w:rPr>
          <w:color w:val="000000"/>
          <w:szCs w:val="24"/>
          <w:lang w:eastAsia="lt-LT"/>
        </w:rPr>
        <w:t xml:space="preserve">medicinos rezidentūros ar odontologijos </w:t>
      </w:r>
      <w:r>
        <w:rPr>
          <w:color w:val="000000"/>
          <w:szCs w:val="24"/>
        </w:rPr>
        <w:t xml:space="preserve">rezidentūros baze </w:t>
      </w:r>
      <w:r>
        <w:rPr>
          <w:color w:val="000000"/>
          <w:szCs w:val="24"/>
          <w:lang w:eastAsia="lt-LT"/>
        </w:rPr>
        <w:t>(</w:t>
      </w:r>
      <w:r>
        <w:rPr>
          <w:color w:val="000000"/>
          <w:szCs w:val="24"/>
        </w:rPr>
        <w:t>toliau kartu – rezidentūros bazė</w:t>
      </w:r>
      <w:r>
        <w:rPr>
          <w:color w:val="000000"/>
          <w:szCs w:val="24"/>
          <w:lang w:eastAsia="lt-LT"/>
        </w:rPr>
        <w:t>)</w:t>
      </w:r>
      <w:r>
        <w:rPr>
          <w:color w:val="000000"/>
          <w:szCs w:val="24"/>
        </w:rPr>
        <w:t>, turi atitikti universiteto nustatytus rezidentūros programos ar ciklo (ciklų) vykdymo reikalavimus ir sudaryti sąlygas gydytojui rezidentui ir gydytojui odontologui rezidentui (toliau kartu – gydytojas rezidentas) vykdyti rezidentūros programą bei įgyti praktinių įgūdžių ir patirties, be kita ko, reikalingų dirbant Lietuvos nacionalinės sveikatos sistemos įstaigose, t. y. rezidentūros metu dalyvauti rezidentūros bazės veikloje teikiant asmens sveikatos priežiūros paslaugas pagal gydytojo rezidento rezidentūros metu įgytas žinias ir gebėjimus. Gydytojai rezidentai daugiausiai praktinių įgūdžių ir patirties, reikalingų dirbant Lietuvos nacionalinės sveikatos sistemos įstaigose, įgyja įstaigoje, atitinkančioje vieną iš šių reikalavimų:</w:t>
      </w:r>
    </w:p>
    <w:p w14:paraId="42450A6C" w14:textId="73847FE8" w:rsidR="001A66E1" w:rsidRDefault="009B0575">
      <w:pPr>
        <w:ind w:firstLine="709"/>
        <w:jc w:val="both"/>
        <w:rPr>
          <w:rFonts w:ascii="TimesLT" w:hAnsi="TimesLT" w:cs="Arial"/>
          <w:color w:val="000000"/>
          <w:szCs w:val="24"/>
          <w:lang w:eastAsia="lt-LT"/>
        </w:rPr>
      </w:pPr>
      <w:r>
        <w:rPr>
          <w:rFonts w:ascii="TimesLT" w:hAnsi="TimesLT" w:cs="Arial"/>
          <w:color w:val="000000"/>
          <w:szCs w:val="24"/>
          <w:lang w:eastAsia="lt-LT"/>
        </w:rPr>
        <w:t>4.1. įstaiga yra biudžetinė, turinti asmens sveikatos priežiūros veiklos licenciją;</w:t>
      </w:r>
    </w:p>
    <w:p w14:paraId="6DADA71A" w14:textId="490B9DA7" w:rsidR="001A66E1" w:rsidRDefault="009B0575">
      <w:pPr>
        <w:ind w:firstLine="709"/>
        <w:jc w:val="both"/>
        <w:rPr>
          <w:rFonts w:ascii="TimesLT" w:hAnsi="TimesLT" w:cs="Arial"/>
          <w:color w:val="000000"/>
          <w:szCs w:val="24"/>
          <w:lang w:eastAsia="lt-LT"/>
        </w:rPr>
      </w:pPr>
      <w:r>
        <w:rPr>
          <w:rFonts w:ascii="TimesLT" w:hAnsi="TimesLT" w:cs="Arial"/>
          <w:color w:val="000000"/>
          <w:szCs w:val="24"/>
          <w:lang w:eastAsia="lt-LT"/>
        </w:rPr>
        <w:t>4.2. įstaiga yra Greitosios medicinos pagalbos tarnyba;</w:t>
      </w:r>
    </w:p>
    <w:p w14:paraId="488C9AB9" w14:textId="22AF0984" w:rsidR="001A66E1" w:rsidRDefault="009B0575">
      <w:pPr>
        <w:ind w:firstLine="709"/>
        <w:jc w:val="both"/>
        <w:rPr>
          <w:rFonts w:ascii="TimesLT" w:hAnsi="TimesLT" w:cs="Arial"/>
          <w:color w:val="000000"/>
          <w:szCs w:val="24"/>
          <w:lang w:eastAsia="lt-LT"/>
        </w:rPr>
      </w:pPr>
      <w:r>
        <w:rPr>
          <w:rFonts w:ascii="TimesLT" w:hAnsi="TimesLT" w:cs="Arial"/>
          <w:color w:val="000000"/>
          <w:szCs w:val="24"/>
          <w:lang w:eastAsia="lt-LT"/>
        </w:rPr>
        <w:t xml:space="preserve">4.3. įstaiga yra Lietuvos nacionalinės sveikatos sistemos įstaiga, </w:t>
      </w:r>
      <w:r>
        <w:rPr>
          <w:rFonts w:ascii="TimesLT" w:hAnsi="TimesLT" w:cs="Arial"/>
          <w:szCs w:val="24"/>
          <w:lang w:eastAsia="lt-LT"/>
        </w:rPr>
        <w:t>kuri yra sudariusi sutartį su Valstybine ligonių kasa prie Sveikatos apsaugos ministerijos dėl asmens sveikatos priežiūros paslaugų, atitinkančių rezidentūros programos ar ciklo (ciklų) temą, apmokėjimo Privalomojo sveikatos draudimo fondo biudžeto lėšomis ir atitinka bent vieną iš šių reikalavimų</w:t>
      </w:r>
      <w:r>
        <w:rPr>
          <w:rFonts w:ascii="TimesLT" w:hAnsi="TimesLT" w:cs="Arial"/>
          <w:color w:val="000000"/>
          <w:szCs w:val="24"/>
          <w:lang w:eastAsia="lt-LT"/>
        </w:rPr>
        <w:t>:</w:t>
      </w:r>
    </w:p>
    <w:p w14:paraId="54C547F6" w14:textId="24A62587" w:rsidR="001A66E1" w:rsidRDefault="009B0575">
      <w:pPr>
        <w:ind w:firstLine="709"/>
        <w:jc w:val="both"/>
        <w:rPr>
          <w:rFonts w:ascii="TimesLT" w:hAnsi="TimesLT" w:cs="Arial"/>
          <w:color w:val="000000"/>
          <w:szCs w:val="24"/>
          <w:lang w:eastAsia="lt-LT"/>
        </w:rPr>
      </w:pPr>
      <w:r>
        <w:rPr>
          <w:rFonts w:ascii="TimesLT" w:hAnsi="TimesLT" w:cs="Arial"/>
          <w:color w:val="000000"/>
          <w:szCs w:val="24"/>
          <w:lang w:eastAsia="lt-LT"/>
        </w:rPr>
        <w:t>4.3.1. prie įstaigos, teikiančios pirmines ambulatorines asmens sveikatos priežiūros paslaugas, yra prisirašę daugiau kaip 1 500 pacientų;</w:t>
      </w:r>
    </w:p>
    <w:p w14:paraId="44A8B743" w14:textId="6E527CE7" w:rsidR="001A66E1" w:rsidRDefault="009B0575" w:rsidP="009B0575">
      <w:pPr>
        <w:ind w:firstLine="709"/>
        <w:jc w:val="both"/>
        <w:rPr>
          <w:lang w:val="en-US"/>
        </w:rPr>
      </w:pPr>
      <w:r>
        <w:rPr>
          <w:rFonts w:ascii="TimesLT" w:hAnsi="TimesLT" w:cs="Arial"/>
          <w:color w:val="000000"/>
          <w:szCs w:val="24"/>
          <w:lang w:eastAsia="lt-LT"/>
        </w:rPr>
        <w:t>4.3.2. įstaiga teikia ne mažiau kaip dviejų lygių paslaugas (pirmines ir (arba) antrines, ir (arba) tretines asmens sveikatos priežiūros paslaugas);</w:t>
      </w:r>
    </w:p>
    <w:p w14:paraId="39CDA839" w14:textId="0202ECE4" w:rsidR="001A66E1" w:rsidRDefault="009B0575">
      <w:pPr>
        <w:ind w:firstLine="709"/>
        <w:jc w:val="both"/>
        <w:rPr>
          <w:rFonts w:ascii="TimesLT" w:hAnsi="TimesLT" w:cs="Arial"/>
          <w:color w:val="000000"/>
          <w:szCs w:val="24"/>
          <w:lang w:eastAsia="lt-LT"/>
        </w:rPr>
      </w:pPr>
      <w:r>
        <w:rPr>
          <w:rFonts w:ascii="TimesLT" w:hAnsi="TimesLT" w:cs="Arial"/>
          <w:color w:val="000000"/>
          <w:szCs w:val="24"/>
          <w:lang w:eastAsia="lt-LT"/>
        </w:rPr>
        <w:t>4.3.3. įstaigos veiklos vieta yra savivaldybėje, kurioje nuolatinių Lietuvos gyventojų yra mažiau kaip 200 000, arba savivaldybėje, kuri nėra žiedinė;</w:t>
      </w:r>
    </w:p>
    <w:p w14:paraId="2B309A20" w14:textId="77777777" w:rsidR="001A66E1" w:rsidRDefault="009B0575">
      <w:pPr>
        <w:ind w:firstLine="709"/>
        <w:jc w:val="both"/>
        <w:rPr>
          <w:rFonts w:ascii="TimesLT" w:hAnsi="TimesLT" w:cs="Arial"/>
          <w:color w:val="000000"/>
          <w:szCs w:val="24"/>
          <w:lang w:eastAsia="lt-LT"/>
        </w:rPr>
      </w:pPr>
      <w:r>
        <w:rPr>
          <w:rFonts w:ascii="TimesLT" w:hAnsi="TimesLT" w:cs="Arial"/>
          <w:color w:val="000000"/>
          <w:szCs w:val="24"/>
          <w:lang w:eastAsia="lt-LT"/>
        </w:rPr>
        <w:t>4.3.4. įstaiga teikia prioritetines stacionarines medicininės reabilitacijos paslaugas.</w:t>
      </w:r>
    </w:p>
    <w:p w14:paraId="3E8536F2" w14:textId="154FA318" w:rsidR="001A66E1" w:rsidRDefault="009B0575">
      <w:pPr>
        <w:ind w:firstLine="709"/>
        <w:jc w:val="both"/>
        <w:rPr>
          <w:rFonts w:ascii="TimesLT" w:hAnsi="TimesLT" w:cs="Arial"/>
          <w:color w:val="000000"/>
          <w:szCs w:val="24"/>
          <w:lang w:eastAsia="lt-LT"/>
        </w:rPr>
      </w:pPr>
      <w:r>
        <w:rPr>
          <w:rFonts w:ascii="TimesLT" w:hAnsi="TimesLT" w:cs="Arial"/>
          <w:color w:val="000000"/>
          <w:szCs w:val="24"/>
          <w:lang w:eastAsia="lt-LT"/>
        </w:rPr>
        <w:lastRenderedPageBreak/>
        <w:t xml:space="preserve">5. Įstaigų (filialui yra taikomi tokie pat kriterijai kaip įstaigai) atitiktis Tvarkos aprašo 4 punkte nurodytiems reikalavimams vertinama vadovaujantis kriterijais, kuriuos tvirtina universiteto rektorius, suderinęs su sveikatos apsaugos ministru. </w:t>
      </w:r>
    </w:p>
    <w:p w14:paraId="685856E4" w14:textId="70554FDF" w:rsidR="001A66E1" w:rsidRDefault="009B0575">
      <w:pPr>
        <w:ind w:firstLine="709"/>
        <w:jc w:val="both"/>
        <w:rPr>
          <w:color w:val="000000"/>
          <w:szCs w:val="24"/>
          <w:lang w:eastAsia="lt-LT"/>
        </w:rPr>
      </w:pPr>
      <w:r>
        <w:rPr>
          <w:color w:val="000000"/>
          <w:szCs w:val="24"/>
          <w:lang w:eastAsia="lt-LT"/>
        </w:rPr>
        <w:t xml:space="preserve">6. </w:t>
      </w:r>
      <w:r>
        <w:rPr>
          <w:color w:val="000000"/>
          <w:szCs w:val="24"/>
        </w:rPr>
        <w:t xml:space="preserve">Įstaiga </w:t>
      </w:r>
      <w:r>
        <w:rPr>
          <w:color w:val="000000"/>
          <w:szCs w:val="24"/>
          <w:lang w:eastAsia="lt-LT"/>
        </w:rPr>
        <w:t xml:space="preserve">rezidentūros baze </w:t>
      </w:r>
      <w:r>
        <w:rPr>
          <w:color w:val="000000"/>
          <w:szCs w:val="24"/>
        </w:rPr>
        <w:t>rezidentūros programai ar ciklui (ciklams) vykdyti skiriama</w:t>
      </w:r>
      <w:r>
        <w:rPr>
          <w:color w:val="000000"/>
          <w:szCs w:val="24"/>
          <w:lang w:eastAsia="lt-LT"/>
        </w:rPr>
        <w:t xml:space="preserve"> ne ilgesniam kaip 7 metų veiklos laikotarpiui. Rezidentūros baze tampama nuo einamųjų metų rugpjūčio 1 d. Rezidentūros bazė, norėdama būti rezidentūros baze kitą 7 metų laikotarpį, ne anksčiau kaip paskutiniais laikotarpio, kuriam paskirta rezidentūros baze, metais privalo iš naujo dalyvauti rezidentūros bazių atrankoje Tvarkos aprašo nustatyta tvarka.</w:t>
      </w:r>
    </w:p>
    <w:p w14:paraId="5176B00E" w14:textId="773C3FBC" w:rsidR="001A66E1" w:rsidRDefault="009B0575">
      <w:pPr>
        <w:ind w:firstLine="709"/>
        <w:jc w:val="both"/>
        <w:rPr>
          <w:color w:val="000000"/>
          <w:szCs w:val="24"/>
          <w:lang w:eastAsia="lt-LT"/>
        </w:rPr>
      </w:pPr>
      <w:r>
        <w:rPr>
          <w:color w:val="000000"/>
          <w:szCs w:val="24"/>
          <w:lang w:eastAsia="lt-LT"/>
        </w:rPr>
        <w:t>7. Pasibaigus laikotarpiui, kuriam įstaiga paskirta rezidentūros baze, universitetas:</w:t>
      </w:r>
    </w:p>
    <w:p w14:paraId="7538FCA4" w14:textId="2FC96F1C" w:rsidR="001A66E1" w:rsidRDefault="009B0575">
      <w:pPr>
        <w:ind w:firstLine="709"/>
        <w:jc w:val="both"/>
        <w:rPr>
          <w:color w:val="000000"/>
          <w:szCs w:val="24"/>
          <w:lang w:eastAsia="lt-LT"/>
        </w:rPr>
      </w:pPr>
      <w:r>
        <w:rPr>
          <w:color w:val="000000"/>
          <w:szCs w:val="24"/>
          <w:lang w:eastAsia="lt-LT"/>
        </w:rPr>
        <w:t xml:space="preserve">7.1. </w:t>
      </w:r>
      <w:r>
        <w:rPr>
          <w:color w:val="000000"/>
          <w:szCs w:val="24"/>
        </w:rPr>
        <w:t>neorganizuoja rezidentūros programos ar ciklo (ciklų) rezidentūros bazėje;</w:t>
      </w:r>
    </w:p>
    <w:p w14:paraId="0FED69F9" w14:textId="772D9E94" w:rsidR="001A66E1" w:rsidRDefault="009B0575">
      <w:pPr>
        <w:ind w:firstLine="709"/>
        <w:jc w:val="both"/>
        <w:rPr>
          <w:color w:val="000000"/>
          <w:szCs w:val="24"/>
          <w:lang w:eastAsia="lt-LT"/>
        </w:rPr>
      </w:pPr>
      <w:r>
        <w:rPr>
          <w:color w:val="000000"/>
          <w:szCs w:val="24"/>
        </w:rPr>
        <w:t xml:space="preserve">7.2. </w:t>
      </w:r>
      <w:r>
        <w:rPr>
          <w:color w:val="000000"/>
          <w:szCs w:val="24"/>
          <w:lang w:eastAsia="lt-LT"/>
        </w:rPr>
        <w:t>per 10 darbo dienų nuo laikotarpio, kuriam įstaiga yra paskirta rezidentūros baze, pabaigos informuoja apie tai Lietuvos Respublikos sveikatos apsaugos ministeriją.</w:t>
      </w:r>
    </w:p>
    <w:p w14:paraId="33ECB888" w14:textId="558B2AC8" w:rsidR="001A66E1" w:rsidRDefault="001A66E1">
      <w:pPr>
        <w:ind w:firstLine="709"/>
        <w:jc w:val="both"/>
        <w:rPr>
          <w:color w:val="000000"/>
          <w:szCs w:val="24"/>
          <w:lang w:eastAsia="lt-LT"/>
        </w:rPr>
      </w:pPr>
    </w:p>
    <w:p w14:paraId="5BDF7899" w14:textId="3794B155" w:rsidR="001A66E1" w:rsidRDefault="009B0575">
      <w:pPr>
        <w:jc w:val="center"/>
        <w:rPr>
          <w:b/>
          <w:bCs/>
          <w:caps/>
          <w:color w:val="000000"/>
          <w:szCs w:val="24"/>
          <w:lang w:eastAsia="lt-LT"/>
        </w:rPr>
      </w:pPr>
      <w:r>
        <w:rPr>
          <w:b/>
          <w:bCs/>
          <w:caps/>
          <w:color w:val="000000"/>
          <w:szCs w:val="24"/>
          <w:lang w:eastAsia="lt-LT"/>
        </w:rPr>
        <w:t>II SKYRIUS</w:t>
      </w:r>
    </w:p>
    <w:p w14:paraId="1B700323" w14:textId="1288B655" w:rsidR="001A66E1" w:rsidRDefault="009B0575">
      <w:pPr>
        <w:jc w:val="center"/>
        <w:rPr>
          <w:b/>
          <w:bCs/>
          <w:caps/>
          <w:color w:val="000000"/>
          <w:szCs w:val="24"/>
          <w:lang w:eastAsia="lt-LT"/>
        </w:rPr>
      </w:pPr>
      <w:r>
        <w:rPr>
          <w:b/>
          <w:bCs/>
          <w:caps/>
          <w:color w:val="000000"/>
          <w:szCs w:val="24"/>
          <w:lang w:eastAsia="lt-LT"/>
        </w:rPr>
        <w:t>Rezidentūros bazių atrankA</w:t>
      </w:r>
    </w:p>
    <w:p w14:paraId="3335255D" w14:textId="77777777" w:rsidR="001A66E1" w:rsidRDefault="001A66E1">
      <w:pPr>
        <w:ind w:firstLine="709"/>
        <w:jc w:val="both"/>
        <w:rPr>
          <w:color w:val="000000"/>
          <w:szCs w:val="24"/>
          <w:lang w:eastAsia="lt-LT"/>
        </w:rPr>
      </w:pPr>
    </w:p>
    <w:p w14:paraId="3B1F2272" w14:textId="3FEE22D2" w:rsidR="001A66E1" w:rsidRDefault="009B0575">
      <w:pPr>
        <w:ind w:firstLine="709"/>
        <w:jc w:val="both"/>
        <w:rPr>
          <w:color w:val="000000"/>
          <w:szCs w:val="24"/>
          <w:lang w:eastAsia="lt-LT"/>
        </w:rPr>
      </w:pPr>
      <w:r>
        <w:rPr>
          <w:color w:val="000000"/>
          <w:szCs w:val="24"/>
          <w:lang w:eastAsia="lt-LT"/>
        </w:rPr>
        <w:t>8. Įstaiga, siekianti tapti rezidentūros baze, iki einamųjų metų spalio 20 d. pateikia universitetui paraišką vykdyti rezidentūros programą ir (ar) ciklą (-</w:t>
      </w:r>
      <w:proofErr w:type="spellStart"/>
      <w:r>
        <w:rPr>
          <w:color w:val="000000"/>
          <w:szCs w:val="24"/>
          <w:lang w:eastAsia="lt-LT"/>
        </w:rPr>
        <w:t>us</w:t>
      </w:r>
      <w:proofErr w:type="spellEnd"/>
      <w:r>
        <w:rPr>
          <w:color w:val="000000"/>
          <w:szCs w:val="24"/>
          <w:lang w:eastAsia="lt-LT"/>
        </w:rPr>
        <w:t>) (toliau – paraiška), kurioje nurodo pageidaujamą vykdyti rezidentūros programą ir (ar) ciklą (-</w:t>
      </w:r>
      <w:proofErr w:type="spellStart"/>
      <w:r>
        <w:rPr>
          <w:color w:val="000000"/>
          <w:szCs w:val="24"/>
          <w:lang w:eastAsia="lt-LT"/>
        </w:rPr>
        <w:t>us</w:t>
      </w:r>
      <w:proofErr w:type="spellEnd"/>
      <w:r>
        <w:rPr>
          <w:color w:val="000000"/>
          <w:szCs w:val="24"/>
          <w:lang w:eastAsia="lt-LT"/>
        </w:rPr>
        <w:t>), galimą rezidentūros vietų skaičių, pageidaujamą buvimo rezidentūros baze laikotarpį (ne ilgesnį kaip 7 metai), kitas rezidentūros vykdymo sąlygas, ir užpildytą rezidentūros bazės vertinimo anketą (toliau – anketa). Kiekvienai rezidentūros programai ar ciklui (ciklams), jei įstaiga numato vykdyti tik rezidentūros programos dalį, vykdyti įstaiga pateikia atskirą užpildytą anketą. Įstaiga, siekianti tapti rezidentūros baze ir vykdyti rezidentūros programą ar ciklą (-</w:t>
      </w:r>
      <w:proofErr w:type="spellStart"/>
      <w:r>
        <w:rPr>
          <w:color w:val="000000"/>
          <w:szCs w:val="24"/>
          <w:lang w:eastAsia="lt-LT"/>
        </w:rPr>
        <w:t>us</w:t>
      </w:r>
      <w:proofErr w:type="spellEnd"/>
      <w:r>
        <w:rPr>
          <w:color w:val="000000"/>
          <w:szCs w:val="24"/>
          <w:lang w:eastAsia="lt-LT"/>
        </w:rPr>
        <w:t xml:space="preserve">) keliose veiklos vietose (keliais adresais), paraiškas ir anketas teikia atskirai kiekvienai rezidentūros programai ir (ar) ciklui (ciklams), vykdomiems kiekvienoje iš įstaigos veiklos vietų. Anketą parengia universitetas. Anketa turi būti parengta pagal rezidentūros programoje nurodytus reikalavimus rezidentūros bazei, kurioje gydytojai rezidentai galėtų atlikti rezidentūros programą ar ciklą (ciklus). </w:t>
      </w:r>
      <w:r>
        <w:rPr>
          <w:color w:val="000000"/>
          <w:szCs w:val="24"/>
        </w:rPr>
        <w:t xml:space="preserve">Universitetas anketą viešai savo interneto svetainėje paskelbia kasmet ne vėliau kaip rugpjūčio 1 d. </w:t>
      </w:r>
    </w:p>
    <w:p w14:paraId="100CE422" w14:textId="725B082F" w:rsidR="001A66E1" w:rsidRDefault="009B0575">
      <w:pPr>
        <w:ind w:firstLine="709"/>
        <w:jc w:val="both"/>
        <w:rPr>
          <w:color w:val="000000"/>
          <w:szCs w:val="24"/>
          <w:lang w:eastAsia="lt-LT"/>
        </w:rPr>
      </w:pPr>
      <w:r>
        <w:rPr>
          <w:color w:val="000000"/>
          <w:szCs w:val="24"/>
          <w:lang w:eastAsia="lt-LT"/>
        </w:rPr>
        <w:t xml:space="preserve">9. </w:t>
      </w:r>
      <w:r>
        <w:rPr>
          <w:color w:val="000000"/>
          <w:szCs w:val="24"/>
        </w:rPr>
        <w:t xml:space="preserve">Įstaigas vertina ir </w:t>
      </w:r>
      <w:r>
        <w:rPr>
          <w:color w:val="000000"/>
          <w:szCs w:val="24"/>
          <w:lang w:eastAsia="lt-LT"/>
        </w:rPr>
        <w:t xml:space="preserve">rezidentūros bazes atrenka universiteto rektoriaus </w:t>
      </w:r>
      <w:r>
        <w:rPr>
          <w:color w:val="000000"/>
          <w:szCs w:val="24"/>
        </w:rPr>
        <w:t xml:space="preserve">sudaryta </w:t>
      </w:r>
      <w:r>
        <w:rPr>
          <w:color w:val="000000"/>
          <w:szCs w:val="24"/>
          <w:lang w:eastAsia="lt-LT"/>
        </w:rPr>
        <w:t xml:space="preserve">rezidentūros bazių vertinimo ir atrankos komisija (toliau – komisija). Komisiją sudaro ne mažiau kaip 6 nariai. Komisija sudaroma iš </w:t>
      </w:r>
      <w:r>
        <w:rPr>
          <w:color w:val="000000"/>
          <w:szCs w:val="24"/>
        </w:rPr>
        <w:t xml:space="preserve">ne mažiau kaip 2 </w:t>
      </w:r>
      <w:r>
        <w:rPr>
          <w:color w:val="000000"/>
          <w:szCs w:val="24"/>
          <w:lang w:eastAsia="lt-LT"/>
        </w:rPr>
        <w:t xml:space="preserve">universiteto, </w:t>
      </w:r>
      <w:r>
        <w:rPr>
          <w:color w:val="000000"/>
          <w:szCs w:val="24"/>
        </w:rPr>
        <w:t xml:space="preserve">2 </w:t>
      </w:r>
      <w:r>
        <w:rPr>
          <w:color w:val="000000"/>
          <w:szCs w:val="24"/>
          <w:lang w:eastAsia="lt-LT"/>
        </w:rPr>
        <w:t xml:space="preserve">Sveikatos apsaugos ministerijos atstovų ir </w:t>
      </w:r>
      <w:r>
        <w:rPr>
          <w:color w:val="000000"/>
          <w:szCs w:val="24"/>
        </w:rPr>
        <w:t>2 gydytojų rezidentų,</w:t>
      </w:r>
      <w:r>
        <w:rPr>
          <w:color w:val="000000"/>
          <w:szCs w:val="24"/>
          <w:lang w:eastAsia="lt-LT"/>
        </w:rPr>
        <w:t xml:space="preserve"> </w:t>
      </w:r>
      <w:r>
        <w:rPr>
          <w:color w:val="000000"/>
          <w:szCs w:val="24"/>
        </w:rPr>
        <w:t>studijuojančių to universiteto</w:t>
      </w:r>
      <w:r>
        <w:rPr>
          <w:color w:val="000000"/>
          <w:szCs w:val="24"/>
          <w:lang w:eastAsia="lt-LT"/>
        </w:rPr>
        <w:t xml:space="preserve"> rezidentūroje. Į komisiją gali būti kviečiami </w:t>
      </w:r>
      <w:r>
        <w:rPr>
          <w:color w:val="000000"/>
          <w:szCs w:val="24"/>
        </w:rPr>
        <w:t xml:space="preserve">sveikatos priežiūros </w:t>
      </w:r>
      <w:r>
        <w:rPr>
          <w:color w:val="000000"/>
          <w:szCs w:val="24"/>
          <w:lang w:eastAsia="lt-LT"/>
        </w:rPr>
        <w:t>profesinių asociacijų atstovai. Komisijos darbo tvarkos aprašą tvirtina universiteto rektorius</w:t>
      </w:r>
      <w:r>
        <w:rPr>
          <w:color w:val="000000"/>
          <w:szCs w:val="24"/>
        </w:rPr>
        <w:t>, suderinęs su sveikatos apsaugos ministru</w:t>
      </w:r>
      <w:r>
        <w:rPr>
          <w:color w:val="000000"/>
          <w:szCs w:val="24"/>
          <w:lang w:eastAsia="lt-LT"/>
        </w:rPr>
        <w:t>.</w:t>
      </w:r>
    </w:p>
    <w:p w14:paraId="4FC1AA02" w14:textId="15BD2A89" w:rsidR="001A66E1" w:rsidRDefault="009B0575">
      <w:pPr>
        <w:ind w:firstLine="709"/>
        <w:jc w:val="both"/>
        <w:rPr>
          <w:color w:val="000000"/>
          <w:szCs w:val="24"/>
        </w:rPr>
      </w:pPr>
      <w:r>
        <w:rPr>
          <w:color w:val="000000"/>
          <w:szCs w:val="24"/>
          <w:lang w:eastAsia="lt-LT"/>
        </w:rPr>
        <w:t>10. Komisija įstaigos pateiktai anketai vertinti skiria ne mažiau kaip 3 ekspertus: 2 ekspertus, turinčius rezidentūros programos ar ciklo (-ų) temą (-</w:t>
      </w:r>
      <w:proofErr w:type="spellStart"/>
      <w:r>
        <w:rPr>
          <w:color w:val="000000"/>
          <w:szCs w:val="24"/>
          <w:lang w:eastAsia="lt-LT"/>
        </w:rPr>
        <w:t>as</w:t>
      </w:r>
      <w:proofErr w:type="spellEnd"/>
      <w:r>
        <w:rPr>
          <w:color w:val="000000"/>
          <w:szCs w:val="24"/>
          <w:lang w:eastAsia="lt-LT"/>
        </w:rPr>
        <w:t xml:space="preserve">) atitinkančią profesinę kvalifikaciją, ir 1 ekspertą, studijuojantį pagal tokią pat, kokia nurodytoji anketoje, rezidentūros programą. </w:t>
      </w:r>
      <w:r>
        <w:rPr>
          <w:color w:val="000000"/>
          <w:szCs w:val="24"/>
        </w:rPr>
        <w:t xml:space="preserve">Ekspertai įvertina, ar anketoje pateikta visa ir tiksli informacija, jei jos trūksta, nedelsdami kreipiasi į komisiją, kuri išsiunčia užklausą įstaigai dėl informacijos patikslinimo ir (ar) papildymo ir per komisijos nustatytą terminą pateikia komisijai išvadą dėl įstaigos atitikties Tvarkos aprašo 4 punkte nurodytiems reikalavimams. Įstaiga pateikia komisijai prašomą informaciją ne vėliau kaip per 20 darbo dienų nuo komisijos kreipimosi gavimo dienos. </w:t>
      </w:r>
    </w:p>
    <w:p w14:paraId="590FD17F" w14:textId="34E0B5AB" w:rsidR="001A66E1" w:rsidRDefault="009B0575">
      <w:pPr>
        <w:ind w:firstLine="709"/>
        <w:jc w:val="both"/>
        <w:rPr>
          <w:color w:val="000000"/>
          <w:szCs w:val="24"/>
          <w:lang w:eastAsia="lt-LT"/>
        </w:rPr>
      </w:pPr>
      <w:r>
        <w:rPr>
          <w:color w:val="000000"/>
          <w:szCs w:val="24"/>
          <w:lang w:eastAsia="lt-LT"/>
        </w:rPr>
        <w:t>11. Jei anketoje trūksta informacijos ir (arba) ji netiksli, komisija kreipiasi į įstaigą dėl jos papildymo ir (ar) patikslinimo.</w:t>
      </w:r>
      <w:r>
        <w:rPr>
          <w:color w:val="000000"/>
          <w:szCs w:val="24"/>
        </w:rPr>
        <w:t xml:space="preserve"> Įstaiga pateikia komisijai prašomą informaciją ne vėliau kaip per 20 darbo dienų nuo komisijos kreipimosi gavimo dienos. </w:t>
      </w:r>
      <w:r>
        <w:rPr>
          <w:color w:val="000000"/>
          <w:szCs w:val="24"/>
          <w:lang w:eastAsia="lt-LT"/>
        </w:rPr>
        <w:t>Komisija, atsižvelgdama į įstaigos pateiktoje anketoje nurodytą informaciją ir ekspertų išvadas, iki kitų kalendorinių metų vasario 20 d. atrenka įstaigas, atitinkančias Tvarkos aprašo 4 punkte nurodytus reikalavimus, ir nustato:</w:t>
      </w:r>
    </w:p>
    <w:p w14:paraId="73864621" w14:textId="1A9D9078" w:rsidR="001A66E1" w:rsidRDefault="009B0575" w:rsidP="009B0575">
      <w:pPr>
        <w:ind w:firstLine="709"/>
        <w:jc w:val="both"/>
        <w:rPr>
          <w:lang w:val="en-US"/>
        </w:rPr>
      </w:pPr>
      <w:r>
        <w:rPr>
          <w:color w:val="000000"/>
          <w:szCs w:val="24"/>
          <w:lang w:eastAsia="lt-LT"/>
        </w:rPr>
        <w:t>11.1. rezidentūros programą ar jos ciklą (-</w:t>
      </w:r>
      <w:proofErr w:type="spellStart"/>
      <w:r>
        <w:rPr>
          <w:color w:val="000000"/>
          <w:szCs w:val="24"/>
          <w:lang w:eastAsia="lt-LT"/>
        </w:rPr>
        <w:t>us</w:t>
      </w:r>
      <w:proofErr w:type="spellEnd"/>
      <w:r>
        <w:rPr>
          <w:color w:val="000000"/>
          <w:szCs w:val="24"/>
          <w:lang w:eastAsia="lt-LT"/>
        </w:rPr>
        <w:t>), kurie atliekami rezidentūros bazėje;</w:t>
      </w:r>
    </w:p>
    <w:p w14:paraId="61408B4C" w14:textId="77777777" w:rsidR="001A66E1" w:rsidRDefault="009B0575">
      <w:pPr>
        <w:ind w:firstLine="709"/>
        <w:jc w:val="both"/>
        <w:rPr>
          <w:color w:val="000000"/>
          <w:szCs w:val="24"/>
          <w:lang w:eastAsia="lt-LT"/>
        </w:rPr>
      </w:pPr>
      <w:r>
        <w:rPr>
          <w:color w:val="000000"/>
          <w:szCs w:val="24"/>
          <w:lang w:eastAsia="lt-LT"/>
        </w:rPr>
        <w:t>11.2. laikotarpį, kuriam įstaiga paskirta rezidentūros baze.</w:t>
      </w:r>
    </w:p>
    <w:p w14:paraId="63674963" w14:textId="1F88E186" w:rsidR="001A66E1" w:rsidRDefault="009B0575">
      <w:pPr>
        <w:ind w:firstLine="709"/>
        <w:jc w:val="both"/>
        <w:rPr>
          <w:color w:val="000000"/>
          <w:szCs w:val="24"/>
        </w:rPr>
      </w:pPr>
      <w:r>
        <w:rPr>
          <w:color w:val="000000"/>
          <w:szCs w:val="24"/>
          <w:lang w:eastAsia="lt-LT"/>
        </w:rPr>
        <w:lastRenderedPageBreak/>
        <w:t>12. Komisija apie savo sprendimą</w:t>
      </w:r>
      <w:r>
        <w:rPr>
          <w:color w:val="000000"/>
          <w:szCs w:val="24"/>
        </w:rPr>
        <w:t xml:space="preserve"> dėl įstaigos skyrimo rezidentūros baze per 15 darbo dienų</w:t>
      </w:r>
      <w:r>
        <w:rPr>
          <w:color w:val="000000"/>
          <w:szCs w:val="24"/>
          <w:lang w:eastAsia="lt-LT"/>
        </w:rPr>
        <w:t xml:space="preserve"> nuo jo priėmimo dienos raštu informuoja paraišką pateikusią įstaigą. </w:t>
      </w:r>
      <w:r>
        <w:rPr>
          <w:color w:val="000000"/>
          <w:szCs w:val="24"/>
        </w:rPr>
        <w:t>Jei komisija priima sprendimą, kad įstaiga neskiriama rezidentūros baze, įstaigai turi būti nurodyti išsamūs tokio sprendimo motyvai.</w:t>
      </w:r>
    </w:p>
    <w:p w14:paraId="50892801" w14:textId="77777777" w:rsidR="001A66E1" w:rsidRDefault="001A66E1">
      <w:pPr>
        <w:ind w:firstLine="567"/>
        <w:jc w:val="both"/>
        <w:rPr>
          <w:color w:val="000000"/>
          <w:szCs w:val="24"/>
        </w:rPr>
      </w:pPr>
    </w:p>
    <w:p w14:paraId="48B3A2CD" w14:textId="514B33EF" w:rsidR="001A66E1" w:rsidRDefault="009B0575">
      <w:pPr>
        <w:ind w:firstLine="567"/>
        <w:jc w:val="center"/>
        <w:rPr>
          <w:b/>
          <w:bCs/>
          <w:color w:val="000000"/>
          <w:szCs w:val="24"/>
          <w:lang w:eastAsia="lt-LT"/>
        </w:rPr>
      </w:pPr>
      <w:r>
        <w:rPr>
          <w:b/>
          <w:bCs/>
          <w:color w:val="000000"/>
          <w:szCs w:val="24"/>
          <w:lang w:eastAsia="lt-LT"/>
        </w:rPr>
        <w:t>III SKYRIUS</w:t>
      </w:r>
    </w:p>
    <w:p w14:paraId="77AB27C6" w14:textId="77777777" w:rsidR="001A66E1" w:rsidRDefault="009B0575">
      <w:pPr>
        <w:jc w:val="center"/>
        <w:rPr>
          <w:rFonts w:ascii="TimesLT" w:hAnsi="TimesLT" w:cs="Arial"/>
          <w:b/>
          <w:bCs/>
          <w:color w:val="000000"/>
          <w:szCs w:val="24"/>
          <w:lang w:eastAsia="lt-LT"/>
        </w:rPr>
      </w:pPr>
      <w:r>
        <w:rPr>
          <w:rFonts w:ascii="TimesLT" w:hAnsi="TimesLT" w:cs="Arial"/>
          <w:b/>
          <w:bCs/>
          <w:color w:val="000000"/>
          <w:szCs w:val="24"/>
          <w:lang w:eastAsia="lt-LT"/>
        </w:rPr>
        <w:t>BAIGIAMOSIOS NUOSTATOS</w:t>
      </w:r>
    </w:p>
    <w:p w14:paraId="361D420B" w14:textId="4F7A9D66" w:rsidR="001A66E1" w:rsidRDefault="001A66E1">
      <w:pPr>
        <w:jc w:val="both"/>
        <w:rPr>
          <w:color w:val="000000"/>
          <w:szCs w:val="24"/>
          <w:lang w:eastAsia="lt-LT"/>
        </w:rPr>
      </w:pPr>
    </w:p>
    <w:p w14:paraId="3EA30C03" w14:textId="2C29928C" w:rsidR="001A66E1" w:rsidRDefault="009B0575">
      <w:pPr>
        <w:ind w:firstLine="709"/>
        <w:jc w:val="both"/>
        <w:rPr>
          <w:color w:val="000000"/>
          <w:szCs w:val="24"/>
        </w:rPr>
      </w:pPr>
      <w:r>
        <w:rPr>
          <w:color w:val="000000"/>
          <w:szCs w:val="24"/>
          <w:lang w:eastAsia="lt-LT"/>
        </w:rPr>
        <w:t>13.</w:t>
      </w:r>
      <w:r>
        <w:rPr>
          <w:color w:val="000000"/>
          <w:szCs w:val="24"/>
        </w:rPr>
        <w:t xml:space="preserve"> Universitetas paskiria asmenį, atsakingą už įstaigų konsultavimą Tvarkos aprašo taikymo (paraiškų teikimo ir pildymo (taip pat ir kai teikiamos patikslintos ar papildytos paraiškos) ir kt.) klausimais.</w:t>
      </w:r>
    </w:p>
    <w:p w14:paraId="2C9481B6" w14:textId="2955DCF5" w:rsidR="001A66E1" w:rsidRDefault="009B0575">
      <w:pPr>
        <w:ind w:firstLine="709"/>
        <w:jc w:val="both"/>
        <w:rPr>
          <w:color w:val="000000"/>
          <w:szCs w:val="24"/>
        </w:rPr>
      </w:pPr>
      <w:r>
        <w:rPr>
          <w:color w:val="000000"/>
          <w:szCs w:val="24"/>
          <w:lang w:eastAsia="lt-LT"/>
        </w:rPr>
        <w:t xml:space="preserve">14. </w:t>
      </w:r>
      <w:r>
        <w:rPr>
          <w:color w:val="000000"/>
          <w:szCs w:val="24"/>
        </w:rPr>
        <w:t>Atsižvelgiant į tai, kad gydytojų rezidentų bazinis (tarifinis) darbo užmokestis mokamas iš Sveikatos apsaugos ministerijai patvirtintų valstybės biudžeto asignavimų ir tai sudaro daugiau nei 95 proc. gydytojų rezidentų darbo užmokesčio biudžeto, pirma turi būti užtikrinamas valstybės ar savivaldybės biudžetinių ar viešųjų įstaigų, turinčių rezidentūros bazės statusą, aprūpinimas gydytojais rezidentais ir tik tada gydytojai rezidentai skiriami į privačias įstaigas.</w:t>
      </w:r>
    </w:p>
    <w:p w14:paraId="01565AEB" w14:textId="1F4CB4C4" w:rsidR="001A66E1" w:rsidRDefault="001A66E1">
      <w:pPr>
        <w:jc w:val="both"/>
        <w:rPr>
          <w:color w:val="000000"/>
          <w:szCs w:val="24"/>
          <w:lang w:eastAsia="lt-LT"/>
        </w:rPr>
      </w:pPr>
    </w:p>
    <w:p w14:paraId="336B5AC6" w14:textId="7BC5A312" w:rsidR="001A66E1" w:rsidRDefault="009B0575">
      <w:pPr>
        <w:jc w:val="center"/>
        <w:rPr>
          <w:szCs w:val="24"/>
        </w:rPr>
      </w:pPr>
      <w:r>
        <w:rPr>
          <w:color w:val="000000"/>
          <w:szCs w:val="24"/>
          <w:lang w:eastAsia="lt-LT"/>
        </w:rPr>
        <w:t>______________</w:t>
      </w:r>
    </w:p>
    <w:sectPr w:rsidR="001A66E1">
      <w:headerReference w:type="first" r:id="rId16"/>
      <w:pgSz w:w="11907" w:h="1683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DDD00" w14:textId="77777777" w:rsidR="001A66E1" w:rsidRDefault="009B0575">
      <w:r>
        <w:separator/>
      </w:r>
    </w:p>
  </w:endnote>
  <w:endnote w:type="continuationSeparator" w:id="0">
    <w:p w14:paraId="5F7B046C" w14:textId="77777777" w:rsidR="001A66E1" w:rsidRDefault="009B0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821DB" w14:textId="77777777" w:rsidR="009B0575" w:rsidRDefault="009B05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3B6E6" w14:textId="77777777" w:rsidR="009B0575" w:rsidRDefault="009B05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455F6" w14:textId="77777777" w:rsidR="009B0575" w:rsidRDefault="009B0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B15F0" w14:textId="77777777" w:rsidR="001A66E1" w:rsidRDefault="009B0575">
      <w:r>
        <w:separator/>
      </w:r>
    </w:p>
  </w:footnote>
  <w:footnote w:type="continuationSeparator" w:id="0">
    <w:p w14:paraId="78CF5177" w14:textId="77777777" w:rsidR="001A66E1" w:rsidRDefault="009B0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1C2C1" w14:textId="77777777" w:rsidR="009B0575" w:rsidRDefault="009B05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4119894"/>
      <w:docPartObj>
        <w:docPartGallery w:val="Page Numbers (Top of Page)"/>
        <w:docPartUnique/>
      </w:docPartObj>
    </w:sdtPr>
    <w:sdtEndPr/>
    <w:sdtContent>
      <w:p w14:paraId="004259A7" w14:textId="38B25874" w:rsidR="009B0575" w:rsidRDefault="009B0575">
        <w:pPr>
          <w:pStyle w:val="Header"/>
          <w:jc w:val="center"/>
        </w:pPr>
        <w:r>
          <w:fldChar w:fldCharType="begin"/>
        </w:r>
        <w:r>
          <w:instrText>PAGE   \* MERGEFORMAT</w:instrText>
        </w:r>
        <w:r>
          <w:fldChar w:fldCharType="separate"/>
        </w:r>
        <w:r>
          <w:rPr>
            <w:noProof/>
          </w:rPr>
          <w:t>3</w:t>
        </w:r>
        <w:r>
          <w:fldChar w:fldCharType="end"/>
        </w:r>
      </w:p>
    </w:sdtContent>
  </w:sdt>
  <w:p w14:paraId="4103412D" w14:textId="77777777" w:rsidR="009B0575" w:rsidRDefault="009B0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F57F9" w14:textId="0D1CA0CA" w:rsidR="001A66E1" w:rsidRDefault="001A66E1">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1AC16" w14:textId="013D5AF3" w:rsidR="001A66E1" w:rsidRDefault="001A66E1">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oNotHyphenateCaps/>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C5B"/>
    <w:rsid w:val="001A66E1"/>
    <w:rsid w:val="00850C5B"/>
    <w:rsid w:val="009B0575"/>
    <w:rsid w:val="009D371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9DB15A9"/>
  <w15:chartTrackingRefBased/>
  <w15:docId w15:val="{3F50748B-412A-4165-B49E-5FDAC9009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575"/>
    <w:pPr>
      <w:tabs>
        <w:tab w:val="center" w:pos="4819"/>
        <w:tab w:val="right" w:pos="9638"/>
      </w:tabs>
    </w:pPr>
  </w:style>
  <w:style w:type="character" w:customStyle="1" w:styleId="HeaderChar">
    <w:name w:val="Header Char"/>
    <w:basedOn w:val="DefaultParagraphFont"/>
    <w:link w:val="Header"/>
    <w:uiPriority w:val="99"/>
    <w:rsid w:val="009B0575"/>
  </w:style>
  <w:style w:type="paragraph" w:styleId="Footer">
    <w:name w:val="footer"/>
    <w:basedOn w:val="Normal"/>
    <w:link w:val="FooterChar"/>
    <w:unhideWhenUsed/>
    <w:rsid w:val="009B0575"/>
    <w:pPr>
      <w:tabs>
        <w:tab w:val="center" w:pos="4819"/>
        <w:tab w:val="right" w:pos="9638"/>
      </w:tabs>
    </w:pPr>
  </w:style>
  <w:style w:type="character" w:customStyle="1" w:styleId="FooterChar">
    <w:name w:val="Footer Char"/>
    <w:basedOn w:val="DefaultParagraphFont"/>
    <w:link w:val="Footer"/>
    <w:rsid w:val="009B0575"/>
  </w:style>
  <w:style w:type="character" w:styleId="PlaceholderText">
    <w:name w:val="Placeholder Text"/>
    <w:basedOn w:val="DefaultParagraphFont"/>
    <w:rsid w:val="009B057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253026">
      <w:bodyDiv w:val="1"/>
      <w:marLeft w:val="0"/>
      <w:marRight w:val="0"/>
      <w:marTop w:val="0"/>
      <w:marBottom w:val="0"/>
      <w:divBdr>
        <w:top w:val="none" w:sz="0" w:space="0" w:color="auto"/>
        <w:left w:val="none" w:sz="0" w:space="0" w:color="auto"/>
        <w:bottom w:val="none" w:sz="0" w:space="0" w:color="auto"/>
        <w:right w:val="none" w:sz="0" w:space="0" w:color="auto"/>
      </w:divBdr>
    </w:div>
    <w:div w:id="470292789">
      <w:bodyDiv w:val="1"/>
      <w:marLeft w:val="0"/>
      <w:marRight w:val="0"/>
      <w:marTop w:val="0"/>
      <w:marBottom w:val="0"/>
      <w:divBdr>
        <w:top w:val="none" w:sz="0" w:space="0" w:color="auto"/>
        <w:left w:val="none" w:sz="0" w:space="0" w:color="auto"/>
        <w:bottom w:val="none" w:sz="0" w:space="0" w:color="auto"/>
        <w:right w:val="none" w:sz="0" w:space="0" w:color="auto"/>
      </w:divBdr>
    </w:div>
    <w:div w:id="761218591">
      <w:bodyDiv w:val="1"/>
      <w:marLeft w:val="0"/>
      <w:marRight w:val="0"/>
      <w:marTop w:val="0"/>
      <w:marBottom w:val="0"/>
      <w:divBdr>
        <w:top w:val="none" w:sz="0" w:space="0" w:color="auto"/>
        <w:left w:val="none" w:sz="0" w:space="0" w:color="auto"/>
        <w:bottom w:val="none" w:sz="0" w:space="0" w:color="auto"/>
        <w:right w:val="none" w:sz="0" w:space="0" w:color="auto"/>
      </w:divBdr>
    </w:div>
    <w:div w:id="1370182146">
      <w:bodyDiv w:val="1"/>
      <w:marLeft w:val="0"/>
      <w:marRight w:val="0"/>
      <w:marTop w:val="0"/>
      <w:marBottom w:val="0"/>
      <w:divBdr>
        <w:top w:val="none" w:sz="0" w:space="0" w:color="auto"/>
        <w:left w:val="none" w:sz="0" w:space="0" w:color="auto"/>
        <w:bottom w:val="none" w:sz="0" w:space="0" w:color="auto"/>
        <w:right w:val="none" w:sz="0" w:space="0" w:color="auto"/>
      </w:divBdr>
    </w:div>
    <w:div w:id="1578048725">
      <w:bodyDiv w:val="1"/>
      <w:marLeft w:val="0"/>
      <w:marRight w:val="0"/>
      <w:marTop w:val="0"/>
      <w:marBottom w:val="0"/>
      <w:divBdr>
        <w:top w:val="none" w:sz="0" w:space="0" w:color="auto"/>
        <w:left w:val="none" w:sz="0" w:space="0" w:color="auto"/>
        <w:bottom w:val="none" w:sz="0" w:space="0" w:color="auto"/>
        <w:right w:val="none" w:sz="0" w:space="0" w:color="auto"/>
      </w:divBdr>
    </w:div>
    <w:div w:id="158264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6BB53-58B9-4004-9031-DDB99D998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6881</Words>
  <Characters>3923</Characters>
  <Application>Microsoft Office Word</Application>
  <DocSecurity>0</DocSecurity>
  <Lines>32</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Smaliukaitė</dc:creator>
  <cp:lastModifiedBy>Jonė Šavreska</cp:lastModifiedBy>
  <cp:revision>2</cp:revision>
  <cp:lastPrinted>2026-01-06T10:51:00Z</cp:lastPrinted>
  <dcterms:created xsi:type="dcterms:W3CDTF">2026-01-06T10:52:00Z</dcterms:created>
  <dcterms:modified xsi:type="dcterms:W3CDTF">2026-01-06T10:52:00Z</dcterms:modified>
</cp:coreProperties>
</file>